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Kowalchik Laura Michele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28875 CABOT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48377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Gentherm Inc</w:t>
              </w:r>
            </w:hyperlink>
            <w:r>
              <w:rPr/>
              <w:t xml:space="preserve"> [ </w:t>
            </w:r>
            <w:r>
              <w:rPr>
                <w:rFonts w:ascii="Times;serif" w:hAnsi="Times;serif"/>
                <w:color w:val="0000FF"/>
                <w:sz w:val="24"/>
                <w:shd w:fill="FFFFFF" w:val="clear"/>
              </w:rPr>
              <w:t>THRM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represent Restricted Common Stock issued under the 2023 Equity Incentive Plan that has been granted to the Reporting Person as compensation for serving on the Gentherm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Swan,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4297" TargetMode="External"/><Relationship Id="rId5" Type="http://schemas.openxmlformats.org/officeDocument/2006/relationships/hyperlink" Target="http://www.sec.gov/cgi-bin/browse-edgar?action=getcompany&amp;CIK=00009031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3193</Characters>
  <CharactersWithSpaces>3725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